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1102" w14:textId="02B76BCE" w:rsidR="00B26870" w:rsidRDefault="00B26870" w:rsidP="00B26870">
      <w:pPr>
        <w:rPr>
          <w:rFonts w:ascii="Georgia" w:hAnsi="Georgia"/>
          <w:b/>
          <w:bCs/>
        </w:rPr>
      </w:pPr>
      <w:r>
        <w:rPr>
          <w:rFonts w:ascii="Georgia" w:hAnsi="Georgia"/>
          <w:b/>
          <w:bCs/>
        </w:rPr>
        <w:t>2023 State Matching Payments</w:t>
      </w:r>
      <w:r w:rsidR="00681152">
        <w:rPr>
          <w:rFonts w:ascii="Georgia" w:hAnsi="Georgia"/>
          <w:b/>
          <w:bCs/>
        </w:rPr>
        <w:t xml:space="preserve"> – message revised by Anwar </w:t>
      </w:r>
    </w:p>
    <w:p w14:paraId="6BCC689E" w14:textId="77777777" w:rsidR="00B26870" w:rsidRDefault="00B26870" w:rsidP="00B26870">
      <w:pPr>
        <w:rPr>
          <w:rFonts w:ascii="Georgia" w:hAnsi="Georgia"/>
        </w:rPr>
      </w:pPr>
    </w:p>
    <w:p w14:paraId="16778C0F" w14:textId="77777777" w:rsidR="00681152" w:rsidRPr="00681152" w:rsidRDefault="00681152" w:rsidP="00681152">
      <w:pPr>
        <w:pStyle w:val="NormalWeb"/>
        <w:spacing w:before="0" w:beforeAutospacing="0" w:after="0" w:afterAutospacing="0"/>
        <w:rPr>
          <w:color w:val="0E101A"/>
        </w:rPr>
      </w:pPr>
      <w:r w:rsidRPr="00681152">
        <w:rPr>
          <w:rStyle w:val="Strong"/>
          <w:color w:val="0E101A"/>
        </w:rPr>
        <w:t>March 31, 2023</w:t>
      </w:r>
      <w:r w:rsidRPr="00681152">
        <w:rPr>
          <w:color w:val="0E101A"/>
        </w:rPr>
        <w:t> - 2023 State matching payments were processed in TX-UNPS on March 31, 2023. Public/Charter schools that participated in the National School Lunch Program (NSLP) and Seamless Summer Option (SSO) last year should receive the funds within ten days. </w:t>
      </w:r>
    </w:p>
    <w:p w14:paraId="0344CCAE" w14:textId="77777777" w:rsidR="00681152" w:rsidRPr="00681152" w:rsidRDefault="00681152" w:rsidP="00681152">
      <w:pPr>
        <w:pStyle w:val="NormalWeb"/>
        <w:spacing w:before="0" w:beforeAutospacing="0" w:after="0" w:afterAutospacing="0"/>
        <w:rPr>
          <w:color w:val="0E101A"/>
        </w:rPr>
      </w:pPr>
    </w:p>
    <w:p w14:paraId="016CEFA7" w14:textId="77777777" w:rsidR="00681152" w:rsidRPr="00681152" w:rsidRDefault="00681152" w:rsidP="00681152">
      <w:pPr>
        <w:pStyle w:val="NormalWeb"/>
        <w:spacing w:before="0" w:beforeAutospacing="0" w:after="0" w:afterAutospacing="0"/>
        <w:rPr>
          <w:color w:val="0E101A"/>
        </w:rPr>
      </w:pPr>
      <w:r w:rsidRPr="00681152">
        <w:rPr>
          <w:color w:val="0E101A"/>
        </w:rPr>
        <w:t>Please be aware that because these payments were manually processed outside of TX-UNPS, they will not appear in the claim payment summary list in TX-UNPS. Please review the 2023 State Match Amounts for your specific information.</w:t>
      </w:r>
    </w:p>
    <w:p w14:paraId="4B32953D" w14:textId="77777777" w:rsidR="00681152" w:rsidRPr="00681152" w:rsidRDefault="00681152" w:rsidP="00681152">
      <w:pPr>
        <w:pStyle w:val="NormalWeb"/>
        <w:spacing w:before="0" w:beforeAutospacing="0" w:after="0" w:afterAutospacing="0"/>
        <w:rPr>
          <w:color w:val="0E101A"/>
        </w:rPr>
      </w:pPr>
      <w:r w:rsidRPr="00681152">
        <w:rPr>
          <w:rStyle w:val="Strong"/>
          <w:color w:val="0E101A"/>
        </w:rPr>
        <w:t>  </w:t>
      </w:r>
    </w:p>
    <w:p w14:paraId="6E941F24" w14:textId="77777777" w:rsidR="00681152" w:rsidRPr="00681152" w:rsidRDefault="00681152" w:rsidP="00681152">
      <w:pPr>
        <w:pStyle w:val="NormalWeb"/>
        <w:spacing w:before="0" w:beforeAutospacing="0" w:after="0" w:afterAutospacing="0"/>
        <w:rPr>
          <w:color w:val="0E101A"/>
        </w:rPr>
      </w:pPr>
      <w:r w:rsidRPr="00681152">
        <w:rPr>
          <w:color w:val="0E101A"/>
        </w:rPr>
        <w:t>The reimbursement amounts were determined using a statewide rate of </w:t>
      </w:r>
      <w:r w:rsidRPr="00681152">
        <w:rPr>
          <w:rStyle w:val="Strong"/>
          <w:color w:val="0E101A"/>
        </w:rPr>
        <w:t>0.024786675110 </w:t>
      </w:r>
      <w:r w:rsidRPr="00681152">
        <w:rPr>
          <w:color w:val="0E101A"/>
        </w:rPr>
        <w:t>times the number of reimbursable school lunches reported on NSLP claims between September 2021 and August 2022 and SSO claims between September 2021 and June 2022.</w:t>
      </w:r>
    </w:p>
    <w:p w14:paraId="437B9AF1" w14:textId="77777777" w:rsidR="00681152" w:rsidRPr="00681152" w:rsidRDefault="00681152" w:rsidP="00681152">
      <w:pPr>
        <w:pStyle w:val="NormalWeb"/>
        <w:spacing w:before="0" w:beforeAutospacing="0" w:after="0" w:afterAutospacing="0"/>
        <w:rPr>
          <w:color w:val="0E101A"/>
        </w:rPr>
      </w:pPr>
      <w:r w:rsidRPr="00681152">
        <w:rPr>
          <w:color w:val="0E101A"/>
        </w:rPr>
        <w:t> </w:t>
      </w:r>
    </w:p>
    <w:p w14:paraId="77F3FAEC" w14:textId="65EE14BC" w:rsidR="00681152" w:rsidRDefault="00681152" w:rsidP="00681152">
      <w:pPr>
        <w:pStyle w:val="NormalWeb"/>
        <w:spacing w:before="0" w:beforeAutospacing="0" w:after="0" w:afterAutospacing="0"/>
        <w:rPr>
          <w:color w:val="0E101A"/>
        </w:rPr>
      </w:pPr>
      <w:r w:rsidRPr="00681152">
        <w:rPr>
          <w:color w:val="0E101A"/>
        </w:rPr>
        <w:t>Upon receipt, these funds should be deposited into the school food service fund under General Revenue, Fund 240, and Revenue Code 5829. These funds will be distributed by electronic funds transfer in the same manner as the monthly reimbursement claims.</w:t>
      </w:r>
      <w:r>
        <w:rPr>
          <w:color w:val="0E101A"/>
        </w:rPr>
        <w:t> </w:t>
      </w:r>
    </w:p>
    <w:p w14:paraId="6D97D999" w14:textId="77777777" w:rsidR="00B26870" w:rsidRDefault="00B26870" w:rsidP="00B26870">
      <w:pPr>
        <w:rPr>
          <w:rFonts w:ascii="Georgia" w:hAnsi="Georgia"/>
        </w:rPr>
      </w:pPr>
    </w:p>
    <w:p w14:paraId="15E864F6" w14:textId="77777777" w:rsidR="00D07EBD" w:rsidRDefault="00D07EBD"/>
    <w:sectPr w:rsidR="00D07E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870"/>
    <w:rsid w:val="00681152"/>
    <w:rsid w:val="00B26870"/>
    <w:rsid w:val="00D07EBD"/>
    <w:rsid w:val="00D60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6590"/>
  <w15:chartTrackingRefBased/>
  <w15:docId w15:val="{478807F0-CC42-414E-8D1E-3415D4C4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870"/>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6870"/>
    <w:rPr>
      <w:b/>
      <w:bCs/>
    </w:rPr>
  </w:style>
  <w:style w:type="paragraph" w:styleId="NormalWeb">
    <w:name w:val="Normal (Web)"/>
    <w:basedOn w:val="Normal"/>
    <w:uiPriority w:val="99"/>
    <w:semiHidden/>
    <w:unhideWhenUsed/>
    <w:rsid w:val="006811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63456">
      <w:bodyDiv w:val="1"/>
      <w:marLeft w:val="0"/>
      <w:marRight w:val="0"/>
      <w:marTop w:val="0"/>
      <w:marBottom w:val="0"/>
      <w:divBdr>
        <w:top w:val="none" w:sz="0" w:space="0" w:color="auto"/>
        <w:left w:val="none" w:sz="0" w:space="0" w:color="auto"/>
        <w:bottom w:val="none" w:sz="0" w:space="0" w:color="auto"/>
        <w:right w:val="none" w:sz="0" w:space="0" w:color="auto"/>
      </w:divBdr>
    </w:div>
    <w:div w:id="8489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Berry</dc:creator>
  <cp:keywords/>
  <dc:description/>
  <cp:lastModifiedBy>April Berry</cp:lastModifiedBy>
  <cp:revision>2</cp:revision>
  <dcterms:created xsi:type="dcterms:W3CDTF">2023-04-06T13:08:00Z</dcterms:created>
  <dcterms:modified xsi:type="dcterms:W3CDTF">2023-04-06T17:01:00Z</dcterms:modified>
</cp:coreProperties>
</file>